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</w:rPr>
        <w:t>PROGRAMA DE APOIO A AGROINDÚSTRIA FAMILIAR – LEI MUNICIPAL N° 1.638/2018</w:t>
      </w:r>
      <w:bookmarkEnd w:id="0"/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Incentivo no valor de até 30% (trinta por cento) do valor total do projeto, limitando-se ao teto máximo de 10.000 (dez mil) UPRI- Unidade Padrão de Referência de Itaipulândia.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Como é realizado o agendamento?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O produtor de posse de todos os documentos abaixo relacionados, faz o requerimento na Secretaria de Agricultura.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Até 30 (trinta) dias após o requerimento, após preenchido todos os requisitos.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 incentivo junto a Secretaria de Agricultura;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pessoais;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Comprovar estar residindo no município por um período mínimo de 06 (seis) anos contínuos (conta de água, energia elétrica ou telefone em nome do interessado);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de Produtor Rural - CAD-PRO;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Aptidão ao Pronaf – DAP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Certidões Negativas Municipais, Estaduais e Federais em nome do beneficiário titular e cônjuge;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atualizada do imóvel;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resíduos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industriais orgânicos;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da Secretaria Municipal de Agricultura, de estar em dia com o cadastro de notas fiscais de produtor;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enquadramento no Programa Estadual da Fábrica do Agricultor, podendo ser pessoa física ou organizada em cooperativa e/ou associação, enquadrados na Lei da Agricultura Familiar nº 11.326/2006, classificação do MDA-PRONAF e no Decreto Estadual SEFA, nº 3.927/04 e complementar pelo Decreto Estadual nº 5.127/2009;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conformidades com as legislações vigentes relacionadas aos Projetos agroindustriais, sanitária, fiscal, tributária, cooperativa, ambiental, trabalhista e previdenciária, e, responsabilização no tratamento dos resíduos industriais orgânicos;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de Intenções, contendo os dados da empresa, investimento necessário, números de empregos, capital de giro necessário;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Projetos a serem observados pela comissão, que atendam aos seguintes requisitos: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Atividade de agroindustrialização de produtos agropecuários;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Produtos e serviços de Turismo Rural;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Número de empregos familiares ou extra familiares;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Alcance Social;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- Utilização prioritária de matéria prima local;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Atividade Pioneira;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Aplicação de tecnologia e inovação;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Responsabilidade sócio econômica e sustentabilidade ambiental;</w:t>
      </w:r>
    </w:p>
    <w:p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Apresentar, 03 (três) orçamentos para aprovação pelo conselho, para verificação do preço de mercado.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as fiscais de compras.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(X)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agricultura@itaipulandia.pr.gov.br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2020-06-19T18:31:00Z</dcterms:created>
  <dcterms:modified xsi:type="dcterms:W3CDTF">2020-06-19T18:31:00Z</dcterms:modified>
</cp:coreProperties>
</file>