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150" w:after="150"/>
        <w:rPr>
          <w:rStyle w:val="Forte"/>
          <w:rFonts w:ascii="Helvetica" w:hAnsi="Helvetica" w:cs="Helvetica"/>
          <w:bCs w:val="0"/>
          <w:color w:val="333333"/>
          <w:sz w:val="32"/>
          <w:szCs w:val="32"/>
        </w:rPr>
      </w:pPr>
    </w:p>
    <w:p>
      <w:pPr>
        <w:pStyle w:val="Ttulo5"/>
        <w:shd w:val="clear" w:color="auto" w:fill="FFFFFF"/>
        <w:spacing w:before="0" w:line="360" w:lineRule="auto"/>
        <w:jc w:val="center"/>
        <w:rPr>
          <w:rStyle w:val="Forte"/>
          <w:rFonts w:ascii="Arial" w:hAnsi="Arial" w:cs="Arial"/>
          <w:b w:val="0"/>
          <w:bCs w:val="0"/>
          <w:color w:val="auto"/>
          <w:sz w:val="32"/>
          <w:szCs w:val="32"/>
        </w:rPr>
      </w:pPr>
      <w:r>
        <w:rPr>
          <w:rStyle w:val="Forte"/>
          <w:rFonts w:ascii="Arial" w:hAnsi="Arial" w:cs="Arial"/>
          <w:bCs w:val="0"/>
          <w:color w:val="auto"/>
          <w:sz w:val="32"/>
          <w:szCs w:val="32"/>
        </w:rPr>
        <w:t xml:space="preserve">HABITAÇÃO- </w:t>
      </w:r>
      <w:r>
        <w:rPr>
          <w:rFonts w:ascii="Arial" w:hAnsi="Arial" w:cs="Arial"/>
          <w:b/>
          <w:iCs/>
          <w:color w:val="auto"/>
          <w:sz w:val="32"/>
          <w:szCs w:val="32"/>
        </w:rPr>
        <w:t xml:space="preserve">CASA SOBRE </w:t>
      </w:r>
      <w:r>
        <w:rPr>
          <w:rFonts w:ascii="Arial" w:hAnsi="Arial" w:cs="Arial"/>
          <w:b/>
          <w:bCs/>
          <w:iCs/>
          <w:color w:val="auto"/>
          <w:sz w:val="32"/>
          <w:szCs w:val="32"/>
        </w:rPr>
        <w:t>IMÓVEL RURAL PRÓPRIO PARTICULAR – LEI 1.609/2017</w:t>
      </w:r>
    </w:p>
    <w:p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Inscrição para requerer </w:t>
      </w:r>
      <w:r>
        <w:rPr>
          <w:bCs/>
          <w:sz w:val="24"/>
        </w:rPr>
        <w:t>construção</w:t>
      </w:r>
      <w:r>
        <w:rPr>
          <w:sz w:val="24"/>
        </w:rPr>
        <w:t xml:space="preserve"> de unidades habitacionais rural</w:t>
      </w:r>
      <w:r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</w:rPr>
        <w:t xml:space="preserve"> no valor de até R$ 50.000,00 (cinquenta mil reais) por unidade</w:t>
      </w:r>
    </w:p>
    <w:p>
      <w:pPr>
        <w:rPr>
          <w:sz w:val="24"/>
          <w:szCs w:val="24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Possui Agendamento Prévio?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   ) SIM      (  X  )NÃO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360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O atendimento no Departamento de Habitação é feito conforme ordem de chegada. Quando é lançado um programa, é publicado um edital de chamamento para inscrição com prazo de inscrição.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360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Imediato. O benefício é consedido conforme estabelecido na Lei Municipal nº 1.609/2017 ou conforme edital.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Documentação necessária: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Comprovante de residencia no município pelo período mínimo de 06 (seis) anos contínuos;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Comprovação de não ter possuído mais que um bem imóvel nos últimos 06 (seis) anos;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não ter sido atendido por outro programa habitacional municipal, ou estadual e/ou federal que possua parceria com o município.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débitos municipais, estudual e federal, bem como, certidão negativa da ACIAI em nome do titular da inscrição e cônjuge.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Não ter sido penalizado nos termos dos artigos nºs. 35 e 36 da Lei Municipal nº </w:t>
      </w:r>
      <w:r>
        <w:rPr>
          <w:rStyle w:val="Forte"/>
          <w:rFonts w:ascii="Arial" w:hAnsi="Arial" w:cs="Arial"/>
          <w:shd w:val="clear" w:color="auto" w:fill="FFFFFF"/>
        </w:rPr>
        <w:t>1.609/2017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renda mínima familiar de 01 (um) salário mínimo até 05 (cinco) salários mínimos;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Certidão do imóvel em nome do proponente; 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Cadastro junto ao departamento de habitação munido de todos os documentos solicitados pelo departamento e dentro dos prazos estabelecidos por em edital de abertura das inscrições para os referidos </w:t>
      </w:r>
      <w:r>
        <w:rPr>
          <w:rFonts w:ascii="Arial" w:hAnsi="Arial" w:cs="Arial"/>
          <w:sz w:val="24"/>
          <w:szCs w:val="24"/>
        </w:rPr>
        <w:lastRenderedPageBreak/>
        <w:t>programas;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Comprovar os demais requisitos previstos pelo regimento interno do conselho curador do município, sendo este, baixado por decreto pelo Executivo Municipal;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declaração de veracidade de documentos assinada pelo titular da inscrição, conforme modelo de declaração no Anexo 1 desta Lei;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Taxas: 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X    SIM        VALOR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7"/>
        <w:gridCol w:w="67"/>
      </w:tblGrid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Ttulo5"/>
              <w:spacing w:before="0" w:line="360" w:lineRule="auto"/>
              <w:rPr>
                <w:rFonts w:ascii="Arial" w:hAnsi="Arial" w:cs="Arial"/>
                <w:color w:val="auto"/>
                <w:sz w:val="24"/>
                <w:szCs w:val="24"/>
                <w:lang w:val="pt-BR" w:eastAsia="pt-BR" w:bidi="ar-SA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Paço Municipal Tancredo Neves, Rua São Miguel do Iguaçu, 1891, Centro, Itaipulândia- PR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Telefone: 45 335</w:t>
      </w:r>
      <w:bookmarkStart w:id="0" w:name="_GoBack"/>
      <w:bookmarkEnd w:id="0"/>
      <w:r>
        <w:rPr>
          <w:rFonts w:ascii="Arial" w:hAnsi="Arial" w:cs="Arial"/>
          <w:b w:val="0"/>
          <w:bCs w:val="0"/>
          <w:shd w:val="clear" w:color="auto" w:fill="FFFFFF"/>
        </w:rPr>
        <w:t>9-8000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Horário de atendimento: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07:30 as 11:30, 13:00 às 17:00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E-mail: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Acessibilidade: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(  x )SIM     (    ) NÃO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sz w:val="24"/>
          <w:szCs w:val="24"/>
          <w:lang w:val="pt-BR" w:eastAsia="pt-BR" w:bidi="ar-SA"/>
        </w:rPr>
      </w:pPr>
      <w:proofErr w:type="spellStart"/>
      <w:r>
        <w:rPr>
          <w:rFonts w:ascii="Arial" w:hAnsi="Arial" w:cs="Arial"/>
          <w:bCs/>
          <w:sz w:val="24"/>
          <w:szCs w:val="24"/>
          <w:lang w:val="pt-BR" w:eastAsia="pt-BR" w:bidi="ar-SA"/>
        </w:rPr>
        <w:t>Obs</w:t>
      </w:r>
      <w:proofErr w:type="spellEnd"/>
      <w:r>
        <w:rPr>
          <w:rFonts w:ascii="Arial" w:hAnsi="Arial" w:cs="Arial"/>
          <w:bCs/>
          <w:sz w:val="24"/>
          <w:szCs w:val="24"/>
          <w:lang w:val="pt-BR" w:eastAsia="pt-BR" w:bidi="ar-SA"/>
        </w:rPr>
        <w:t>:</w:t>
      </w: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099C"/>
    <w:multiLevelType w:val="hybridMultilevel"/>
    <w:tmpl w:val="97481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5</cp:revision>
  <cp:lastPrinted>2020-06-05T12:32:00Z</cp:lastPrinted>
  <dcterms:created xsi:type="dcterms:W3CDTF">2020-07-15T14:14:00Z</dcterms:created>
  <dcterms:modified xsi:type="dcterms:W3CDTF">2020-07-16T12:51:00Z</dcterms:modified>
</cp:coreProperties>
</file>